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56187F"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8/12/2015</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56187F"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JD178086</w:t>
            </w:r>
            <w:r w:rsidR="009D10F0">
              <w:rPr>
                <w:rFonts w:eastAsia="Times New Roman" w:cs="Times New Roman"/>
                <w:b/>
                <w:lang w:bidi="ar-SA"/>
              </w:rPr>
              <w:t>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466C51" w:rsidP="00A44D29">
            <w:pPr>
              <w:rPr>
                <w:rFonts w:ascii="Arial" w:hAnsi="Arial"/>
                <w:b/>
                <w:sz w:val="22"/>
                <w:szCs w:val="22"/>
              </w:rPr>
            </w:pPr>
            <w:r>
              <w:rPr>
                <w:rFonts w:ascii="Arial" w:hAnsi="Arial"/>
                <w:b/>
                <w:sz w:val="22"/>
                <w:szCs w:val="22"/>
              </w:rPr>
              <w:t>8/18</w:t>
            </w:r>
            <w:r w:rsidR="0056187F">
              <w:rPr>
                <w:rFonts w:ascii="Arial" w:hAnsi="Arial"/>
                <w:b/>
                <w:sz w:val="22"/>
                <w:szCs w:val="22"/>
              </w:rPr>
              <w:t>/2015</w:t>
            </w:r>
            <w:r w:rsidR="005E0918">
              <w:rPr>
                <w:rFonts w:ascii="Arial" w:hAnsi="Arial"/>
                <w:b/>
                <w:sz w:val="22"/>
                <w:szCs w:val="22"/>
              </w:rPr>
              <w:t xml:space="preserve"> </w:t>
            </w:r>
            <w:r w:rsidR="00703ED1">
              <w:rPr>
                <w:rFonts w:ascii="Arial" w:hAnsi="Arial"/>
                <w:b/>
                <w:sz w:val="22"/>
                <w:szCs w:val="22"/>
              </w:rPr>
              <w:t xml:space="preserve">@ </w:t>
            </w:r>
            <w:bookmarkStart w:id="0" w:name="_GoBack"/>
            <w:bookmarkEnd w:id="0"/>
            <w:r w:rsidR="005E0918">
              <w:rPr>
                <w:rFonts w:ascii="Arial" w:hAnsi="Arial"/>
                <w:b/>
                <w:sz w:val="22"/>
                <w:szCs w:val="22"/>
              </w:rPr>
              <w:t>4:00pm PST</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Environmental Health Sciences Center</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Joshua Dodson</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28645 Highway 34</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Joshua.dodson@oregonstate.edu</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Corvallis, OR 97333</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541-737-3572</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Heading3"/>
              <w:rPr>
                <w:b w:val="0"/>
                <w:sz w:val="22"/>
                <w:szCs w:val="22"/>
              </w:rPr>
            </w:pPr>
            <w:r>
              <w:rPr>
                <w:b w:val="0"/>
                <w:sz w:val="22"/>
                <w:szCs w:val="22"/>
              </w:rPr>
              <w:t>ASAP</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56187F"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FC6C1A">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3A743C">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F106B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HP D300e Digital Dispenser cat #F0L527A w/ HP Digital Titration Software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F106B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F106B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9D10F0" w:rsidRDefault="004A694A"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9D10F0" w:rsidRDefault="009D10F0"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9D10F0">
              <w:rPr>
                <w:rFonts w:ascii="Arial" w:eastAsia="Times New Roman" w:hAnsi="Arial" w:cs="Times New Roman"/>
                <w:b/>
                <w:sz w:val="18"/>
                <w:szCs w:val="18"/>
                <w:lang w:bidi="ar-SA"/>
              </w:rPr>
              <w:t xml:space="preserve">ITEM IS BRAND SPECIFIC, NO SUBSTITUTIONS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9D10F0" w:rsidRDefault="004A694A"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9D10F0" w:rsidRDefault="009D10F0" w:rsidP="009D10F0">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9D10F0">
              <w:rPr>
                <w:rFonts w:ascii="Arial" w:eastAsia="Times New Roman" w:hAnsi="Arial" w:cs="Times New Roman"/>
                <w:b/>
                <w:sz w:val="18"/>
                <w:szCs w:val="18"/>
                <w:lang w:bidi="ar-SA"/>
              </w:rPr>
              <w:t xml:space="preserve">SHIPPING COSTS MUST BE INCLUDED IN THE UNIT PRICE OF THE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562886">
        <w:trPr>
          <w:trHeight w:val="419"/>
        </w:trPr>
        <w:tc>
          <w:tcPr>
            <w:tcW w:w="648" w:type="dxa"/>
            <w:tcBorders>
              <w:top w:val="single" w:sz="6" w:space="0" w:color="auto"/>
              <w:left w:val="single" w:sz="6" w:space="0" w:color="auto"/>
              <w:bottom w:val="single" w:sz="6" w:space="0" w:color="auto"/>
              <w:right w:val="single" w:sz="6" w:space="0" w:color="auto"/>
            </w:tcBorders>
            <w:vAlign w:val="bottom"/>
          </w:tcPr>
          <w:p w:rsidR="004A694A" w:rsidRPr="009D10F0" w:rsidRDefault="004A694A"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557FF1" w:rsidRPr="009D10F0" w:rsidRDefault="009D10F0"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9D10F0">
              <w:rPr>
                <w:rFonts w:ascii="Arial" w:eastAsia="Times New Roman" w:hAnsi="Arial" w:cs="Times New Roman"/>
                <w:b/>
                <w:sz w:val="18"/>
                <w:szCs w:val="18"/>
                <w:lang w:bidi="ar-SA"/>
              </w:rPr>
              <w:t>ITEM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557FF1">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562886">
        <w:rPr>
          <w:rFonts w:ascii="Arial" w:hAnsi="Arial" w:cs="Arial"/>
        </w:rPr>
        <w:fldChar w:fldCharType="begin">
          <w:ffData>
            <w:name w:val=""/>
            <w:enabled/>
            <w:calcOnExit w:val="0"/>
            <w:checkBox>
              <w:sizeAuto/>
              <w:default w:val="1"/>
            </w:checkBox>
          </w:ffData>
        </w:fldChar>
      </w:r>
      <w:r w:rsidR="00562886">
        <w:rPr>
          <w:rFonts w:ascii="Arial" w:hAnsi="Arial" w:cs="Arial"/>
        </w:rPr>
        <w:instrText xml:space="preserve"> FORMCHECKBOX </w:instrText>
      </w:r>
      <w:r w:rsidR="000C2C83">
        <w:rPr>
          <w:rFonts w:ascii="Arial" w:hAnsi="Arial" w:cs="Arial"/>
        </w:rPr>
      </w:r>
      <w:r w:rsidR="000C2C83">
        <w:rPr>
          <w:rFonts w:ascii="Arial" w:hAnsi="Arial" w:cs="Arial"/>
        </w:rPr>
        <w:fldChar w:fldCharType="separate"/>
      </w:r>
      <w:r w:rsidR="00562886">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000C2C83">
        <w:rPr>
          <w:rFonts w:ascii="Arial" w:hAnsi="Arial" w:cs="Arial"/>
        </w:rPr>
      </w:r>
      <w:r w:rsidR="000C2C83">
        <w:rPr>
          <w:rFonts w:ascii="Arial" w:hAnsi="Arial" w:cs="Arial"/>
        </w:rPr>
        <w:fldChar w:fldCharType="separate"/>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0C2C83">
        <w:rPr>
          <w:rFonts w:ascii="Arial" w:hAnsi="Arial" w:cs="Arial"/>
        </w:rPr>
      </w:r>
      <w:r w:rsidR="000C2C83">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0C2C83">
        <w:rPr>
          <w:rFonts w:ascii="Arial" w:hAnsi="Arial" w:cs="Arial"/>
        </w:rPr>
      </w:r>
      <w:r w:rsidR="000C2C83">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83" w:rsidRDefault="000C2C83" w:rsidP="005430FF">
      <w:r>
        <w:separator/>
      </w:r>
    </w:p>
  </w:endnote>
  <w:endnote w:type="continuationSeparator" w:id="0">
    <w:p w:rsidR="000C2C83" w:rsidRDefault="000C2C83"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83" w:rsidRDefault="000C2C83" w:rsidP="005430FF">
      <w:r>
        <w:separator/>
      </w:r>
    </w:p>
  </w:footnote>
  <w:footnote w:type="continuationSeparator" w:id="0">
    <w:p w:rsidR="000C2C83" w:rsidRDefault="000C2C83"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79"/>
    <w:rsid w:val="00003505"/>
    <w:rsid w:val="00012E70"/>
    <w:rsid w:val="000222DC"/>
    <w:rsid w:val="00024C7A"/>
    <w:rsid w:val="00033DF2"/>
    <w:rsid w:val="00043203"/>
    <w:rsid w:val="00046221"/>
    <w:rsid w:val="0006266B"/>
    <w:rsid w:val="00062D7D"/>
    <w:rsid w:val="000633FF"/>
    <w:rsid w:val="00071499"/>
    <w:rsid w:val="00076DF3"/>
    <w:rsid w:val="00083634"/>
    <w:rsid w:val="0008380B"/>
    <w:rsid w:val="000872B8"/>
    <w:rsid w:val="00093C99"/>
    <w:rsid w:val="00095F9A"/>
    <w:rsid w:val="000A2E71"/>
    <w:rsid w:val="000A345E"/>
    <w:rsid w:val="000C2C83"/>
    <w:rsid w:val="000C5E64"/>
    <w:rsid w:val="000D1B5B"/>
    <w:rsid w:val="000D6C36"/>
    <w:rsid w:val="000E244F"/>
    <w:rsid w:val="000E45DA"/>
    <w:rsid w:val="000F0FDF"/>
    <w:rsid w:val="000F306F"/>
    <w:rsid w:val="000F4CD5"/>
    <w:rsid w:val="000F56E7"/>
    <w:rsid w:val="000F606A"/>
    <w:rsid w:val="00102490"/>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66C51"/>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187F"/>
    <w:rsid w:val="00562886"/>
    <w:rsid w:val="0058435E"/>
    <w:rsid w:val="005862A7"/>
    <w:rsid w:val="00594B25"/>
    <w:rsid w:val="005A1BDE"/>
    <w:rsid w:val="005A2A3D"/>
    <w:rsid w:val="005B17C9"/>
    <w:rsid w:val="005B27C5"/>
    <w:rsid w:val="005C0B10"/>
    <w:rsid w:val="005C3845"/>
    <w:rsid w:val="005C4D7D"/>
    <w:rsid w:val="005C5F1D"/>
    <w:rsid w:val="005D079D"/>
    <w:rsid w:val="005D5F87"/>
    <w:rsid w:val="005E0918"/>
    <w:rsid w:val="005E15EE"/>
    <w:rsid w:val="005E1FDD"/>
    <w:rsid w:val="005E66C9"/>
    <w:rsid w:val="005E6EC4"/>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D4D08"/>
    <w:rsid w:val="006D7308"/>
    <w:rsid w:val="006E177A"/>
    <w:rsid w:val="006F314F"/>
    <w:rsid w:val="006F40FF"/>
    <w:rsid w:val="006F430B"/>
    <w:rsid w:val="006F5D21"/>
    <w:rsid w:val="006F6C47"/>
    <w:rsid w:val="006F7D02"/>
    <w:rsid w:val="00702C23"/>
    <w:rsid w:val="00703ED1"/>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0F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557C1"/>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24340"/>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58E7"/>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3404"/>
    <w:rsid w:val="00E96774"/>
    <w:rsid w:val="00EA3449"/>
    <w:rsid w:val="00EA3A45"/>
    <w:rsid w:val="00EA5A71"/>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06BA"/>
    <w:rsid w:val="00F112DE"/>
    <w:rsid w:val="00F15470"/>
    <w:rsid w:val="00F24DE8"/>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7B16-748E-4329-AC3A-4CCB8745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Dodson</dc:creator>
  <cp:lastModifiedBy>Josh Dodson</cp:lastModifiedBy>
  <cp:revision>8</cp:revision>
  <cp:lastPrinted>2010-06-02T15:44:00Z</cp:lastPrinted>
  <dcterms:created xsi:type="dcterms:W3CDTF">2015-08-11T22:53:00Z</dcterms:created>
  <dcterms:modified xsi:type="dcterms:W3CDTF">2015-08-12T16:22:00Z</dcterms:modified>
</cp:coreProperties>
</file>