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080"/>
        <w:gridCol w:w="5400"/>
        <w:gridCol w:w="1710"/>
        <w:gridCol w:w="1350"/>
        <w:gridCol w:w="5040"/>
      </w:tblGrid>
      <w:tr w:rsidR="00AA768A" w:rsidRPr="0072279C" w:rsidTr="00BB7BBB">
        <w:tc>
          <w:tcPr>
            <w:tcW w:w="14580" w:type="dxa"/>
            <w:gridSpan w:val="5"/>
          </w:tcPr>
          <w:p w:rsidR="005B7C2E" w:rsidRDefault="005B7C2E" w:rsidP="00E476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A768A" w:rsidRDefault="00E4769A" w:rsidP="00E476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EXHIBIT D</w:t>
            </w:r>
            <w:r w:rsidR="00AA768A" w:rsidRPr="007227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2279C" w:rsidRPr="0072279C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AA768A" w:rsidRPr="007227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A03FA">
              <w:rPr>
                <w:rFonts w:ascii="Arial" w:hAnsi="Arial" w:cs="Arial"/>
                <w:b/>
                <w:sz w:val="28"/>
                <w:szCs w:val="28"/>
              </w:rPr>
              <w:t>Pr</w:t>
            </w:r>
            <w:r>
              <w:rPr>
                <w:rFonts w:ascii="Arial" w:hAnsi="Arial" w:cs="Arial"/>
                <w:b/>
                <w:sz w:val="28"/>
                <w:szCs w:val="28"/>
              </w:rPr>
              <w:t>icing</w:t>
            </w:r>
          </w:p>
          <w:p w:rsidR="005B7C2E" w:rsidRPr="0072279C" w:rsidRDefault="00FF0ECF" w:rsidP="00FF0E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(complete this exhibit for both hosted and non-hosted LMS configurations)</w:t>
            </w:r>
          </w:p>
        </w:tc>
      </w:tr>
      <w:tr w:rsidR="0072279C" w:rsidRPr="0072279C" w:rsidTr="00BB7BBB">
        <w:tc>
          <w:tcPr>
            <w:tcW w:w="14580" w:type="dxa"/>
            <w:gridSpan w:val="5"/>
          </w:tcPr>
          <w:p w:rsidR="0072279C" w:rsidRDefault="0072279C" w:rsidP="007227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B7C2E" w:rsidRPr="0072279C" w:rsidRDefault="005B7C2E" w:rsidP="007227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35C8" w:rsidRPr="002B1CCC" w:rsidTr="00BE0E1D"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013E2C" w:rsidRPr="002B1CCC" w:rsidRDefault="00013E2C" w:rsidP="007227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013E2C" w:rsidRPr="005035C8" w:rsidRDefault="0072279C" w:rsidP="0072279C">
            <w:pPr>
              <w:rPr>
                <w:rFonts w:ascii="Arial" w:hAnsi="Arial" w:cs="Arial"/>
                <w:b/>
              </w:rPr>
            </w:pPr>
            <w:r w:rsidRPr="005035C8">
              <w:rPr>
                <w:rFonts w:ascii="Arial" w:hAnsi="Arial" w:cs="Arial"/>
                <w:b/>
              </w:rPr>
              <w:t>Submittal Requirement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013E2C" w:rsidRPr="005035C8" w:rsidRDefault="0072279C" w:rsidP="0072279C">
            <w:pPr>
              <w:jc w:val="center"/>
              <w:rPr>
                <w:rFonts w:ascii="Arial" w:hAnsi="Arial" w:cs="Arial"/>
                <w:b/>
              </w:rPr>
            </w:pPr>
            <w:r w:rsidRPr="005035C8">
              <w:rPr>
                <w:rFonts w:ascii="Arial" w:hAnsi="Arial" w:cs="Arial"/>
                <w:b/>
              </w:rPr>
              <w:t>Meet Requirement?</w:t>
            </w:r>
          </w:p>
          <w:p w:rsidR="0072279C" w:rsidRPr="005035C8" w:rsidRDefault="0072279C" w:rsidP="0072279C">
            <w:pPr>
              <w:jc w:val="center"/>
              <w:rPr>
                <w:rFonts w:ascii="Arial" w:hAnsi="Arial" w:cs="Arial"/>
                <w:b/>
              </w:rPr>
            </w:pPr>
            <w:r w:rsidRPr="005035C8">
              <w:rPr>
                <w:rFonts w:ascii="Arial" w:hAnsi="Arial" w:cs="Arial"/>
                <w:b/>
              </w:rPr>
              <w:t>(Y/N)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13E2C" w:rsidRPr="005035C8" w:rsidRDefault="0072279C" w:rsidP="0072279C">
            <w:pPr>
              <w:jc w:val="center"/>
              <w:rPr>
                <w:rFonts w:ascii="Arial" w:hAnsi="Arial" w:cs="Arial"/>
                <w:b/>
              </w:rPr>
            </w:pPr>
            <w:r w:rsidRPr="005035C8">
              <w:rPr>
                <w:rFonts w:ascii="Arial" w:hAnsi="Arial" w:cs="Arial"/>
                <w:b/>
              </w:rPr>
              <w:t>Response Attached and Labeled? (Y/N)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013E2C" w:rsidRPr="005035C8" w:rsidRDefault="0072279C" w:rsidP="0072279C">
            <w:pPr>
              <w:rPr>
                <w:rFonts w:ascii="Arial" w:hAnsi="Arial" w:cs="Arial"/>
                <w:b/>
              </w:rPr>
            </w:pPr>
            <w:r w:rsidRPr="005035C8">
              <w:rPr>
                <w:rFonts w:ascii="Arial" w:hAnsi="Arial" w:cs="Arial"/>
                <w:b/>
              </w:rPr>
              <w:t xml:space="preserve">Complete Answer / Response </w:t>
            </w:r>
          </w:p>
        </w:tc>
      </w:tr>
      <w:tr w:rsidR="005035C8" w:rsidRPr="002B1CCC" w:rsidTr="00BE0E1D"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3E2C" w:rsidRPr="002B1CCC" w:rsidRDefault="00A83025" w:rsidP="00A8302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B1CCC">
              <w:rPr>
                <w:rFonts w:ascii="Arial" w:hAnsi="Arial" w:cs="Arial"/>
                <w:b/>
                <w:sz w:val="24"/>
                <w:szCs w:val="24"/>
                <w:u w:val="single"/>
              </w:rPr>
              <w:t>3.14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3E2C" w:rsidRPr="002B1CCC" w:rsidRDefault="00E4769A" w:rsidP="00A8302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B1CCC">
              <w:rPr>
                <w:rFonts w:ascii="Arial" w:hAnsi="Arial" w:cs="Arial"/>
                <w:b/>
                <w:sz w:val="24"/>
                <w:szCs w:val="24"/>
                <w:u w:val="single"/>
              </w:rPr>
              <w:t>Price Proposal</w:t>
            </w:r>
            <w:r w:rsidRPr="002B1CC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2B1CC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(M/E) 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E2C" w:rsidRPr="002B1CCC" w:rsidRDefault="00013E2C" w:rsidP="00A8302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E2C" w:rsidRPr="002B1CCC" w:rsidRDefault="00013E2C" w:rsidP="00A8302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3E2C" w:rsidRPr="002B1CCC" w:rsidRDefault="00013E2C" w:rsidP="00A8302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A36" w:rsidRPr="002B1CCC" w:rsidTr="00BD7A36">
        <w:tc>
          <w:tcPr>
            <w:tcW w:w="1080" w:type="dxa"/>
            <w:shd w:val="clear" w:color="auto" w:fill="auto"/>
          </w:tcPr>
          <w:p w:rsidR="00BD7A36" w:rsidRPr="002B1CCC" w:rsidRDefault="00BD7A36" w:rsidP="00A83025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D7A36" w:rsidRPr="002B1CCC" w:rsidRDefault="00BD7A36" w:rsidP="00A83025">
            <w:pPr>
              <w:tabs>
                <w:tab w:val="left" w:pos="720"/>
                <w:tab w:val="left" w:pos="36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B1CCC">
              <w:rPr>
                <w:rFonts w:ascii="Arial" w:hAnsi="Arial" w:cs="Arial"/>
                <w:sz w:val="24"/>
                <w:szCs w:val="24"/>
              </w:rPr>
              <w:t>Describe the basis for your pricing structure.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7A36" w:rsidRPr="002B1CCC" w:rsidRDefault="00BD7A36" w:rsidP="00A8302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A36" w:rsidRPr="002B1CCC" w:rsidRDefault="00BD7A36" w:rsidP="00A8302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7A36" w:rsidRPr="002B1CCC" w:rsidRDefault="00BD7A36" w:rsidP="00BD7A3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A36" w:rsidRPr="002B1CCC" w:rsidTr="005064E3">
        <w:tc>
          <w:tcPr>
            <w:tcW w:w="1080" w:type="dxa"/>
            <w:shd w:val="clear" w:color="auto" w:fill="auto"/>
          </w:tcPr>
          <w:p w:rsidR="00BD7A36" w:rsidRPr="002B1CCC" w:rsidRDefault="00BD7A36" w:rsidP="0015521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D7A36" w:rsidRPr="002B1CCC" w:rsidRDefault="00BD7A36" w:rsidP="00A83025">
            <w:pPr>
              <w:tabs>
                <w:tab w:val="left" w:pos="720"/>
                <w:tab w:val="left" w:pos="36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B1CCC">
              <w:rPr>
                <w:rFonts w:ascii="Arial" w:hAnsi="Arial" w:cs="Arial"/>
                <w:sz w:val="24"/>
                <w:szCs w:val="24"/>
              </w:rPr>
              <w:t>3.14.1.1.     Number of enrolled students?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A36" w:rsidRPr="002B1CCC" w:rsidTr="007C73D6">
        <w:tc>
          <w:tcPr>
            <w:tcW w:w="1080" w:type="dxa"/>
            <w:shd w:val="clear" w:color="auto" w:fill="auto"/>
          </w:tcPr>
          <w:p w:rsidR="00BD7A36" w:rsidRPr="002B1CCC" w:rsidRDefault="00BD7A36" w:rsidP="0015521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D7A36" w:rsidRDefault="00BD7A36" w:rsidP="00BE0E1D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2B1CCC">
              <w:rPr>
                <w:rFonts w:ascii="Arial" w:hAnsi="Arial" w:cs="Arial"/>
                <w:sz w:val="24"/>
                <w:szCs w:val="24"/>
              </w:rPr>
              <w:t>3.14.1.2.     University’s full-time equivalent</w:t>
            </w:r>
          </w:p>
          <w:p w:rsidR="00BD7A36" w:rsidRPr="002B1CCC" w:rsidRDefault="00BD7A36" w:rsidP="00811925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2B1CCC">
              <w:rPr>
                <w:rFonts w:ascii="Arial" w:hAnsi="Arial" w:cs="Arial"/>
                <w:sz w:val="24"/>
                <w:szCs w:val="24"/>
              </w:rPr>
              <w:t xml:space="preserve"> (FTE) employees?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A36" w:rsidRPr="002B1CCC" w:rsidTr="007762FE">
        <w:tc>
          <w:tcPr>
            <w:tcW w:w="1080" w:type="dxa"/>
            <w:shd w:val="clear" w:color="auto" w:fill="auto"/>
          </w:tcPr>
          <w:p w:rsidR="00BD7A36" w:rsidRPr="002B1CCC" w:rsidRDefault="00BD7A36" w:rsidP="0015521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D7A36" w:rsidRDefault="00BD7A36" w:rsidP="00811925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3.14.1.2.1.  If based on University’s</w:t>
            </w:r>
          </w:p>
          <w:p w:rsidR="00BD7A36" w:rsidRDefault="00BD7A36" w:rsidP="00811925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FTE, what is your basis</w:t>
            </w:r>
          </w:p>
          <w:p w:rsidR="00BD7A36" w:rsidRDefault="00BD7A36" w:rsidP="00811925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for determining</w:t>
            </w:r>
          </w:p>
          <w:p w:rsidR="00BD7A36" w:rsidRDefault="00BD7A36" w:rsidP="00811925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University’s FTE?</w:t>
            </w:r>
          </w:p>
          <w:p w:rsidR="001B1B10" w:rsidRPr="002B1CCC" w:rsidRDefault="001B1B10" w:rsidP="00811925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D7A36" w:rsidRPr="002B1CCC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A36" w:rsidRPr="002B1CCC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7A36" w:rsidRPr="002B1CCC" w:rsidRDefault="00BD7A36" w:rsidP="00180F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A36" w:rsidRPr="002B1CCC" w:rsidTr="007762FE">
        <w:tc>
          <w:tcPr>
            <w:tcW w:w="1080" w:type="dxa"/>
            <w:shd w:val="clear" w:color="auto" w:fill="auto"/>
          </w:tcPr>
          <w:p w:rsidR="00BD7A36" w:rsidRPr="002B1CCC" w:rsidRDefault="00BD7A36" w:rsidP="0015521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D7A36" w:rsidRPr="002B1CCC" w:rsidRDefault="00BD7A36" w:rsidP="006F5CF3">
            <w:pPr>
              <w:tabs>
                <w:tab w:val="left" w:pos="720"/>
                <w:tab w:val="left" w:pos="36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B1CCC">
              <w:rPr>
                <w:rFonts w:ascii="Arial" w:hAnsi="Arial" w:cs="Arial"/>
                <w:sz w:val="24"/>
                <w:szCs w:val="24"/>
              </w:rPr>
              <w:t>3.14.1.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B1CCC">
              <w:rPr>
                <w:rFonts w:ascii="Arial" w:hAnsi="Arial" w:cs="Arial"/>
                <w:sz w:val="24"/>
                <w:szCs w:val="24"/>
              </w:rPr>
              <w:t xml:space="preserve">.     Number of </w:t>
            </w:r>
            <w:r>
              <w:rPr>
                <w:rFonts w:ascii="Arial" w:hAnsi="Arial" w:cs="Arial"/>
                <w:sz w:val="24"/>
                <w:szCs w:val="24"/>
              </w:rPr>
              <w:t>University’s courses</w:t>
            </w:r>
            <w:r w:rsidRPr="002B1CC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A36" w:rsidRPr="002B1CCC" w:rsidTr="007762FE">
        <w:tc>
          <w:tcPr>
            <w:tcW w:w="1080" w:type="dxa"/>
            <w:shd w:val="clear" w:color="auto" w:fill="auto"/>
          </w:tcPr>
          <w:p w:rsidR="00BD7A36" w:rsidRPr="002B1CCC" w:rsidRDefault="00BD7A36" w:rsidP="0015521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D7A36" w:rsidRPr="002B1CCC" w:rsidRDefault="00BD7A36" w:rsidP="006F5CF3">
            <w:pPr>
              <w:tabs>
                <w:tab w:val="left" w:pos="720"/>
                <w:tab w:val="left" w:pos="36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3.14.1.4</w:t>
            </w:r>
            <w:r w:rsidRPr="002B1CCC">
              <w:rPr>
                <w:rFonts w:ascii="Arial" w:hAnsi="Arial" w:cs="Arial"/>
                <w:sz w:val="24"/>
                <w:szCs w:val="24"/>
              </w:rPr>
              <w:t xml:space="preserve">.     </w:t>
            </w:r>
            <w:r>
              <w:rPr>
                <w:rFonts w:ascii="Arial" w:hAnsi="Arial" w:cs="Arial"/>
                <w:sz w:val="24"/>
                <w:szCs w:val="24"/>
              </w:rPr>
              <w:t>Other basis not listed above</w:t>
            </w:r>
            <w:r w:rsidRPr="002B1CC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A36" w:rsidRPr="002B1CCC" w:rsidTr="008C6540">
        <w:tc>
          <w:tcPr>
            <w:tcW w:w="1080" w:type="dxa"/>
            <w:shd w:val="clear" w:color="auto" w:fill="auto"/>
          </w:tcPr>
          <w:p w:rsidR="00BD7A36" w:rsidRPr="002B1CCC" w:rsidRDefault="00BD7A36" w:rsidP="00BA2E9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D7A36" w:rsidRDefault="00BD7A36" w:rsidP="00597E67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3.14.1.5</w:t>
            </w:r>
            <w:r w:rsidRPr="002B1CCC">
              <w:rPr>
                <w:rFonts w:ascii="Arial" w:hAnsi="Arial" w:cs="Arial"/>
                <w:sz w:val="24"/>
                <w:szCs w:val="24"/>
              </w:rPr>
              <w:t xml:space="preserve">.     </w:t>
            </w:r>
            <w:r>
              <w:rPr>
                <w:rFonts w:ascii="Arial" w:hAnsi="Arial" w:cs="Arial"/>
                <w:sz w:val="24"/>
                <w:szCs w:val="24"/>
              </w:rPr>
              <w:t>Do you offer a tiered pricing</w:t>
            </w:r>
          </w:p>
          <w:p w:rsidR="00BD7A36" w:rsidRDefault="00BD7A36" w:rsidP="00597E67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structure based on volumes of any</w:t>
            </w:r>
          </w:p>
          <w:p w:rsidR="00BD7A36" w:rsidRDefault="00BD7A36" w:rsidP="00BE0E1D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of the above</w:t>
            </w:r>
            <w:r w:rsidRPr="002B1CCC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1B1B10" w:rsidRPr="002B1CCC" w:rsidRDefault="001B1B10" w:rsidP="00BE0E1D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D7A36" w:rsidRPr="002B1CCC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A36" w:rsidRPr="002B1CCC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7A36" w:rsidRPr="002B1CCC" w:rsidRDefault="00BD7A36" w:rsidP="00180F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A36" w:rsidRPr="002B1CCC" w:rsidTr="008C6540">
        <w:tc>
          <w:tcPr>
            <w:tcW w:w="1080" w:type="dxa"/>
            <w:shd w:val="clear" w:color="auto" w:fill="auto"/>
          </w:tcPr>
          <w:p w:rsidR="00BD7A36" w:rsidRPr="002B1CCC" w:rsidRDefault="00BD7A36" w:rsidP="00BA2E9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D7A36" w:rsidRDefault="00BD7A36" w:rsidP="00965F4F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3.14.1.6</w:t>
            </w:r>
            <w:r w:rsidRPr="002B1CCC">
              <w:rPr>
                <w:rFonts w:ascii="Arial" w:hAnsi="Arial" w:cs="Arial"/>
                <w:sz w:val="24"/>
                <w:szCs w:val="24"/>
              </w:rPr>
              <w:t xml:space="preserve">.     </w:t>
            </w:r>
            <w:r>
              <w:rPr>
                <w:rFonts w:ascii="Arial" w:hAnsi="Arial" w:cs="Arial"/>
                <w:sz w:val="24"/>
                <w:szCs w:val="24"/>
              </w:rPr>
              <w:t>What will be the impact on pricing as</w:t>
            </w:r>
          </w:p>
          <w:p w:rsidR="00BD7A36" w:rsidRDefault="00BD7A36" w:rsidP="00965F4F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University’s LMS usage increases or</w:t>
            </w:r>
          </w:p>
          <w:p w:rsidR="00BD7A36" w:rsidRPr="002B1CCC" w:rsidRDefault="00BD7A36" w:rsidP="00B23066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decreases</w:t>
            </w:r>
            <w:r w:rsidRPr="002B1CCC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A36" w:rsidRPr="002B1CCC" w:rsidTr="008C6540">
        <w:tc>
          <w:tcPr>
            <w:tcW w:w="1080" w:type="dxa"/>
            <w:shd w:val="clear" w:color="auto" w:fill="auto"/>
          </w:tcPr>
          <w:p w:rsidR="00BD7A36" w:rsidRPr="002B1CCC" w:rsidRDefault="00BD7A36" w:rsidP="00BA2E9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D7A36" w:rsidRDefault="00BD7A36" w:rsidP="00E81E48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2B1CCC">
              <w:rPr>
                <w:rFonts w:ascii="Arial" w:hAnsi="Arial" w:cs="Arial"/>
                <w:sz w:val="24"/>
                <w:szCs w:val="24"/>
              </w:rPr>
              <w:t>3.14.1.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2B1CCC">
              <w:rPr>
                <w:rFonts w:ascii="Arial" w:hAnsi="Arial" w:cs="Arial"/>
                <w:sz w:val="24"/>
                <w:szCs w:val="24"/>
              </w:rPr>
              <w:t xml:space="preserve">.     </w:t>
            </w:r>
            <w:r>
              <w:rPr>
                <w:rFonts w:ascii="Arial" w:hAnsi="Arial" w:cs="Arial"/>
                <w:sz w:val="24"/>
                <w:szCs w:val="24"/>
              </w:rPr>
              <w:t>What is the impact on pricing of non-</w:t>
            </w:r>
          </w:p>
          <w:p w:rsidR="00BD7A36" w:rsidRDefault="00BD7A36" w:rsidP="00E81E48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credit courses (i.e. professional and</w:t>
            </w:r>
          </w:p>
          <w:p w:rsidR="00BD7A36" w:rsidRPr="002B1CCC" w:rsidRDefault="00BD7A36" w:rsidP="00E81E48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continuing education courses)?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A36" w:rsidRPr="002B1CCC" w:rsidTr="00253B7B">
        <w:tc>
          <w:tcPr>
            <w:tcW w:w="1080" w:type="dxa"/>
            <w:shd w:val="clear" w:color="auto" w:fill="auto"/>
          </w:tcPr>
          <w:p w:rsidR="00BD7A36" w:rsidRPr="00683B51" w:rsidRDefault="00BD7A36" w:rsidP="00683B51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D7A36" w:rsidRDefault="00BD7A36" w:rsidP="00E81E48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 w:rsidRPr="002B1CCC">
              <w:rPr>
                <w:rFonts w:ascii="Arial" w:hAnsi="Arial" w:cs="Arial"/>
                <w:sz w:val="24"/>
                <w:szCs w:val="24"/>
              </w:rPr>
              <w:t>3.14.1.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2B1CCC">
              <w:rPr>
                <w:rFonts w:ascii="Arial" w:hAnsi="Arial" w:cs="Arial"/>
                <w:sz w:val="24"/>
                <w:szCs w:val="24"/>
              </w:rPr>
              <w:t xml:space="preserve">.     </w:t>
            </w:r>
            <w:r>
              <w:rPr>
                <w:rFonts w:ascii="Arial" w:hAnsi="Arial" w:cs="Arial"/>
                <w:sz w:val="24"/>
                <w:szCs w:val="24"/>
              </w:rPr>
              <w:t>What is the impact on pricing of non-</w:t>
            </w:r>
          </w:p>
          <w:p w:rsidR="00BD7A36" w:rsidRDefault="00BD7A36" w:rsidP="00E81E48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credit large enrollment courses (i.e.</w:t>
            </w:r>
          </w:p>
          <w:p w:rsidR="00BD7A36" w:rsidRPr="002B1CCC" w:rsidRDefault="00BD7A36" w:rsidP="00E81E48">
            <w:pPr>
              <w:tabs>
                <w:tab w:val="left" w:pos="720"/>
                <w:tab w:val="left" w:pos="3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massive open online courses)?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7A36" w:rsidRPr="002B1CCC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A36" w:rsidRPr="002B1CCC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7A36" w:rsidRPr="002B1CCC" w:rsidRDefault="00BD7A36" w:rsidP="00180F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A36" w:rsidRPr="002B1CCC" w:rsidTr="00253B7B">
        <w:tc>
          <w:tcPr>
            <w:tcW w:w="1080" w:type="dxa"/>
            <w:shd w:val="clear" w:color="auto" w:fill="auto"/>
          </w:tcPr>
          <w:p w:rsidR="00BD7A36" w:rsidRPr="002B1CCC" w:rsidRDefault="00BD7A36" w:rsidP="008F644E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D7A36" w:rsidRPr="002B1CCC" w:rsidRDefault="00BD7A36" w:rsidP="00A83025">
            <w:pPr>
              <w:tabs>
                <w:tab w:val="left" w:pos="720"/>
                <w:tab w:val="left" w:pos="36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B1CCC">
              <w:rPr>
                <w:rFonts w:ascii="Arial" w:hAnsi="Arial" w:cs="Arial"/>
                <w:sz w:val="24"/>
                <w:szCs w:val="24"/>
              </w:rPr>
              <w:t>Hardware (provide an estimated cost and list of ALL hardware that University will be required to have to support proposed solution.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A36" w:rsidRPr="002B1CCC" w:rsidTr="00253B7B">
        <w:tc>
          <w:tcPr>
            <w:tcW w:w="1080" w:type="dxa"/>
            <w:shd w:val="clear" w:color="auto" w:fill="auto"/>
          </w:tcPr>
          <w:p w:rsidR="00BD7A36" w:rsidRPr="002B1CCC" w:rsidRDefault="00BD7A36" w:rsidP="008F644E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D7A36" w:rsidRPr="002B1CCC" w:rsidRDefault="00BD7A36" w:rsidP="001E4CBD">
            <w:pPr>
              <w:tabs>
                <w:tab w:val="left" w:pos="720"/>
                <w:tab w:val="left" w:pos="36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All-inclusive (“bundled’) pricing for s</w:t>
            </w:r>
            <w:r w:rsidRPr="002B1CCC">
              <w:rPr>
                <w:rFonts w:ascii="Arial" w:hAnsi="Arial" w:cs="Arial"/>
                <w:sz w:val="24"/>
                <w:szCs w:val="24"/>
              </w:rPr>
              <w:t>oftware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hosting (as applicable) required to meet all LMS functional and system requirements.  Include </w:t>
            </w:r>
            <w:r w:rsidRPr="002B1CCC">
              <w:rPr>
                <w:rFonts w:ascii="Arial" w:hAnsi="Arial" w:cs="Arial"/>
                <w:sz w:val="24"/>
                <w:szCs w:val="24"/>
              </w:rPr>
              <w:t xml:space="preserve">base cost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2B1CCC">
              <w:rPr>
                <w:rFonts w:ascii="Arial" w:hAnsi="Arial" w:cs="Arial"/>
                <w:sz w:val="24"/>
                <w:szCs w:val="24"/>
              </w:rPr>
              <w:t>software licensing fees and itemized prices for any required or optional add-on modules/interfaces.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A36" w:rsidRPr="002B1CCC" w:rsidTr="00F71FB0">
        <w:tc>
          <w:tcPr>
            <w:tcW w:w="1080" w:type="dxa"/>
            <w:shd w:val="clear" w:color="auto" w:fill="auto"/>
          </w:tcPr>
          <w:p w:rsidR="00BD7A36" w:rsidRPr="002B1CCC" w:rsidRDefault="00BD7A36" w:rsidP="008F644E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D7A36" w:rsidRPr="002B1CCC" w:rsidRDefault="00BD7A36" w:rsidP="00650EA7">
            <w:pPr>
              <w:tabs>
                <w:tab w:val="left" w:pos="720"/>
                <w:tab w:val="left" w:pos="36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B1CCC">
              <w:rPr>
                <w:rFonts w:ascii="Arial" w:hAnsi="Arial" w:cs="Arial"/>
                <w:sz w:val="24"/>
                <w:szCs w:val="24"/>
              </w:rPr>
              <w:t>Miscellaneous fees - required or optional (detailed list of fees may include shipping fees, usage fees, upgrade fees, etc).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7A36" w:rsidRPr="002B1CCC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A36" w:rsidRPr="002B1CCC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7A36" w:rsidRPr="002B1CCC" w:rsidRDefault="00BD7A36" w:rsidP="00180F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A36" w:rsidRPr="002B1CCC" w:rsidTr="00F71FB0">
        <w:tc>
          <w:tcPr>
            <w:tcW w:w="1080" w:type="dxa"/>
            <w:shd w:val="clear" w:color="auto" w:fill="auto"/>
          </w:tcPr>
          <w:p w:rsidR="00BD7A36" w:rsidRPr="002B1CCC" w:rsidRDefault="00BD7A36" w:rsidP="008F644E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D7A36" w:rsidRPr="002B1CCC" w:rsidRDefault="00BD7A36" w:rsidP="00A83025">
            <w:pPr>
              <w:tabs>
                <w:tab w:val="left" w:pos="720"/>
                <w:tab w:val="left" w:pos="36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B1CCC">
              <w:rPr>
                <w:rFonts w:ascii="Arial" w:hAnsi="Arial" w:cs="Arial"/>
                <w:sz w:val="24"/>
                <w:szCs w:val="24"/>
              </w:rPr>
              <w:t xml:space="preserve">Training cost – if you offer different training options (on-site, web- based, etc) include complete pricing for all possible training options.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A36" w:rsidRPr="002B1CCC" w:rsidTr="00F71FB0">
        <w:tc>
          <w:tcPr>
            <w:tcW w:w="1080" w:type="dxa"/>
            <w:shd w:val="clear" w:color="auto" w:fill="auto"/>
          </w:tcPr>
          <w:p w:rsidR="00BD7A36" w:rsidRPr="002B1CCC" w:rsidRDefault="00BD7A36" w:rsidP="008F644E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D7A36" w:rsidRDefault="00BD7A36" w:rsidP="00A83025">
            <w:pPr>
              <w:tabs>
                <w:tab w:val="left" w:pos="720"/>
                <w:tab w:val="left" w:pos="36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B1CCC">
              <w:rPr>
                <w:rFonts w:ascii="Arial" w:hAnsi="Arial" w:cs="Arial"/>
                <w:sz w:val="24"/>
                <w:szCs w:val="24"/>
              </w:rPr>
              <w:t>Cost of migration/conversion of existing data in our current LMS to your LMS. What is included in the standard fee and what is available at additional cost?</w:t>
            </w:r>
          </w:p>
          <w:p w:rsidR="001B1B10" w:rsidRPr="002B1CCC" w:rsidRDefault="001B1B10" w:rsidP="00A83025">
            <w:pPr>
              <w:tabs>
                <w:tab w:val="left" w:pos="720"/>
                <w:tab w:val="left" w:pos="36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A36" w:rsidRPr="002B1CCC" w:rsidTr="000A4833">
        <w:tc>
          <w:tcPr>
            <w:tcW w:w="1080" w:type="dxa"/>
            <w:shd w:val="clear" w:color="auto" w:fill="auto"/>
          </w:tcPr>
          <w:p w:rsidR="00BD7A36" w:rsidRPr="002B1CCC" w:rsidRDefault="00BD7A36" w:rsidP="008F644E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D7A36" w:rsidRDefault="00BD7A36" w:rsidP="00066F7C">
            <w:pPr>
              <w:tabs>
                <w:tab w:val="left" w:pos="720"/>
                <w:tab w:val="left" w:pos="36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Annual Support and maintenance, based on available levels of service </w:t>
            </w:r>
            <w:r w:rsidRPr="002B1CCC">
              <w:rPr>
                <w:rFonts w:ascii="Arial" w:hAnsi="Arial" w:cs="Arial"/>
                <w:sz w:val="24"/>
                <w:szCs w:val="24"/>
              </w:rPr>
              <w:t>for years 1 through 5 after the end of the one-year warranty period on the initial LMS implementation (should include support, maintenance and any other costs necessary).  For evaluation purposes, University assumes a one-year no charge, warranty period – if this is different for your product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B1CCC">
              <w:rPr>
                <w:rFonts w:ascii="Arial" w:hAnsi="Arial" w:cs="Arial"/>
                <w:sz w:val="24"/>
                <w:szCs w:val="24"/>
              </w:rPr>
              <w:t xml:space="preserve"> please </w:t>
            </w:r>
            <w:r w:rsidRPr="002B1CCC">
              <w:rPr>
                <w:rFonts w:ascii="Arial" w:hAnsi="Arial" w:cs="Arial"/>
                <w:sz w:val="24"/>
                <w:szCs w:val="24"/>
              </w:rPr>
              <w:lastRenderedPageBreak/>
              <w:t>explain.</w:t>
            </w:r>
            <w:r>
              <w:rPr>
                <w:rFonts w:ascii="Arial" w:hAnsi="Arial" w:cs="Arial"/>
                <w:sz w:val="24"/>
                <w:szCs w:val="24"/>
              </w:rPr>
              <w:t xml:space="preserve">  Additionally, it is assumed these prices will be subject to Sections 2.3 and 2.4 of the </w:t>
            </w:r>
          </w:p>
          <w:p w:rsidR="00BD7A36" w:rsidRDefault="00BD7A36" w:rsidP="00066F7C">
            <w:pPr>
              <w:tabs>
                <w:tab w:val="left" w:pos="720"/>
                <w:tab w:val="left" w:pos="36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BD7A36" w:rsidRPr="002B1CCC" w:rsidRDefault="00BD7A36" w:rsidP="00066F7C">
            <w:pPr>
              <w:tabs>
                <w:tab w:val="left" w:pos="720"/>
                <w:tab w:val="left" w:pos="36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RFP – if this is different for your product, please explain.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7A36" w:rsidRPr="002B1CCC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A36" w:rsidRPr="002B1CCC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7A36" w:rsidRPr="002B1CCC" w:rsidRDefault="00BD7A36" w:rsidP="00180F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A36" w:rsidRPr="002B1CCC" w:rsidTr="000A4833">
        <w:tc>
          <w:tcPr>
            <w:tcW w:w="1080" w:type="dxa"/>
            <w:shd w:val="clear" w:color="auto" w:fill="auto"/>
          </w:tcPr>
          <w:p w:rsidR="00BD7A36" w:rsidRPr="002B1CCC" w:rsidRDefault="00BD7A36" w:rsidP="008F644E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D7A36" w:rsidRPr="002B1CCC" w:rsidRDefault="00BD7A36" w:rsidP="002C4319">
            <w:pPr>
              <w:tabs>
                <w:tab w:val="left" w:pos="720"/>
                <w:tab w:val="left" w:pos="36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B1CCC">
              <w:rPr>
                <w:rFonts w:ascii="Arial" w:hAnsi="Arial" w:cs="Arial"/>
                <w:sz w:val="24"/>
                <w:szCs w:val="24"/>
              </w:rPr>
              <w:t xml:space="preserve">Hourly rates (which may include rates at different tiers based on skill- set of employee) used to provide the basis for add-on development and training. </w:t>
            </w:r>
            <w:r>
              <w:rPr>
                <w:rFonts w:ascii="Arial" w:hAnsi="Arial" w:cs="Arial"/>
                <w:sz w:val="24"/>
                <w:szCs w:val="24"/>
              </w:rPr>
              <w:t>It is assumed t</w:t>
            </w:r>
            <w:r w:rsidRPr="002B1CCC">
              <w:rPr>
                <w:rFonts w:ascii="Arial" w:hAnsi="Arial" w:cs="Arial"/>
                <w:sz w:val="24"/>
                <w:szCs w:val="24"/>
              </w:rPr>
              <w:t xml:space="preserve">hese rates shall be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be subject to Sections 2.3 and 2.4 of the RFP – if this is different for your product, please explain.  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A36" w:rsidRPr="002B1CCC" w:rsidTr="000A4833">
        <w:tc>
          <w:tcPr>
            <w:tcW w:w="1080" w:type="dxa"/>
            <w:shd w:val="clear" w:color="auto" w:fill="auto"/>
          </w:tcPr>
          <w:p w:rsidR="00BD7A36" w:rsidRPr="002B1CCC" w:rsidRDefault="00BD7A36" w:rsidP="008F644E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D7A36" w:rsidRPr="002B1CCC" w:rsidRDefault="00BD7A36" w:rsidP="00650EA7">
            <w:pPr>
              <w:tabs>
                <w:tab w:val="left" w:pos="720"/>
                <w:tab w:val="left" w:pos="360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B1CCC">
              <w:rPr>
                <w:rFonts w:ascii="Arial" w:hAnsi="Arial" w:cs="Arial"/>
                <w:sz w:val="24"/>
                <w:szCs w:val="24"/>
              </w:rPr>
              <w:t>Provide any and all additional pricing by category or service type as well as price and rate structure (i.e., hourly, annually, per transaction)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any costs not previously addressed in the above items</w:t>
            </w:r>
            <w:r w:rsidRPr="002B1CC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A36" w:rsidRPr="002B1CCC" w:rsidTr="00B66D50">
        <w:tc>
          <w:tcPr>
            <w:tcW w:w="1080" w:type="dxa"/>
            <w:shd w:val="clear" w:color="auto" w:fill="auto"/>
          </w:tcPr>
          <w:p w:rsidR="00BD7A36" w:rsidRPr="002B1CCC" w:rsidRDefault="00BD7A36" w:rsidP="00E81E48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D7A36" w:rsidRPr="002B1CCC" w:rsidRDefault="00BD7A36" w:rsidP="00A0071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your pricing methodology for enhancements and customizations if requested by University.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7A36" w:rsidRPr="002B1CCC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A36" w:rsidRPr="002B1CCC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7A36" w:rsidRPr="002B1CCC" w:rsidRDefault="00BD7A36" w:rsidP="00180F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D7A36" w:rsidRPr="002B1CCC" w:rsidTr="00B66D50">
        <w:tc>
          <w:tcPr>
            <w:tcW w:w="1080" w:type="dxa"/>
            <w:shd w:val="clear" w:color="auto" w:fill="auto"/>
          </w:tcPr>
          <w:p w:rsidR="00BD7A36" w:rsidRPr="002B1CCC" w:rsidRDefault="00BD7A36" w:rsidP="00A00710">
            <w:pPr>
              <w:pStyle w:val="ListParagraph"/>
              <w:numPr>
                <w:ilvl w:val="0"/>
                <w:numId w:val="20"/>
              </w:num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BD7A36" w:rsidRDefault="00BD7A36" w:rsidP="00634D0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pricing methodology and costs University may incur for new or additional functionality or services.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BD7A36" w:rsidRPr="00877563" w:rsidRDefault="00BD7A36" w:rsidP="00180F7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4721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721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721D">
              <w:rPr>
                <w:rFonts w:ascii="Arial" w:hAnsi="Arial" w:cs="Arial"/>
                <w:sz w:val="24"/>
                <w:szCs w:val="24"/>
              </w:rPr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t> </w:t>
            </w:r>
            <w:r w:rsidRPr="00D4721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D43E0" w:rsidRPr="002B1CCC" w:rsidRDefault="003D43E0" w:rsidP="0072279C">
      <w:pPr>
        <w:spacing w:before="120" w:after="120"/>
        <w:rPr>
          <w:rFonts w:ascii="Arial" w:hAnsi="Arial" w:cs="Arial"/>
          <w:sz w:val="24"/>
          <w:szCs w:val="24"/>
        </w:rPr>
      </w:pPr>
    </w:p>
    <w:p w:rsidR="00811925" w:rsidRPr="002B1CCC" w:rsidRDefault="00811925">
      <w:pPr>
        <w:spacing w:before="120" w:after="120"/>
        <w:rPr>
          <w:rFonts w:ascii="Arial" w:hAnsi="Arial" w:cs="Arial"/>
          <w:sz w:val="24"/>
          <w:szCs w:val="24"/>
        </w:rPr>
      </w:pPr>
    </w:p>
    <w:sectPr w:rsidR="00811925" w:rsidRPr="002B1CCC" w:rsidSect="00AA768A">
      <w:footerReference w:type="default" r:id="rId8"/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27" w:rsidRDefault="001F1C27" w:rsidP="00DA5E5E">
      <w:pPr>
        <w:spacing w:after="0" w:line="240" w:lineRule="auto"/>
      </w:pPr>
      <w:r>
        <w:separator/>
      </w:r>
    </w:p>
  </w:endnote>
  <w:endnote w:type="continuationSeparator" w:id="0">
    <w:p w:rsidR="001F1C27" w:rsidRDefault="001F1C27" w:rsidP="00DA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5E" w:rsidRDefault="00DA5E5E" w:rsidP="00DA5E5E">
    <w:pPr>
      <w:pStyle w:val="Footer"/>
    </w:pPr>
    <w:r w:rsidRPr="008914D1">
      <w:rPr>
        <w:rFonts w:ascii="Arial" w:hAnsi="Arial" w:cs="Arial"/>
        <w:sz w:val="20"/>
        <w:szCs w:val="20"/>
      </w:rPr>
      <w:t>EXHIBIT D – RFP for Learning Management System (PCS# 260000-0011-RFP)</w:t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2083282670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29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299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DA5E5E" w:rsidRDefault="00DA5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27" w:rsidRDefault="001F1C27" w:rsidP="00DA5E5E">
      <w:pPr>
        <w:spacing w:after="0" w:line="240" w:lineRule="auto"/>
      </w:pPr>
      <w:r>
        <w:separator/>
      </w:r>
    </w:p>
  </w:footnote>
  <w:footnote w:type="continuationSeparator" w:id="0">
    <w:p w:rsidR="001F1C27" w:rsidRDefault="001F1C27" w:rsidP="00DA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79E"/>
    <w:multiLevelType w:val="hybridMultilevel"/>
    <w:tmpl w:val="146A745C"/>
    <w:lvl w:ilvl="0" w:tplc="E13684A4">
      <w:start w:val="1"/>
      <w:numFmt w:val="decimal"/>
      <w:lvlText w:val="3.4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4291"/>
    <w:multiLevelType w:val="hybridMultilevel"/>
    <w:tmpl w:val="126AC564"/>
    <w:lvl w:ilvl="0" w:tplc="0388BB40">
      <w:start w:val="1"/>
      <w:numFmt w:val="decimal"/>
      <w:lvlText w:val="3.13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861A4"/>
    <w:multiLevelType w:val="multilevel"/>
    <w:tmpl w:val="9E3E31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6" w:hanging="936"/>
      </w:pPr>
      <w:rPr>
        <w:rFonts w:hint="default"/>
        <w:b w:val="0"/>
        <w:i w:val="0"/>
      </w:rPr>
    </w:lvl>
    <w:lvl w:ilvl="3">
      <w:start w:val="1"/>
      <w:numFmt w:val="decimal"/>
      <w:lvlText w:val="3.9.4.%4."/>
      <w:lvlJc w:val="left"/>
      <w:pPr>
        <w:ind w:left="4590" w:hanging="1080"/>
      </w:pPr>
      <w:rPr>
        <w:rFonts w:hint="default"/>
        <w:b w:val="0"/>
        <w:i w:val="0"/>
      </w:rPr>
    </w:lvl>
    <w:lvl w:ilvl="4">
      <w:start w:val="1"/>
      <w:numFmt w:val="decimal"/>
      <w:lvlText w:val="3.9.4.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5320A8"/>
    <w:multiLevelType w:val="hybridMultilevel"/>
    <w:tmpl w:val="C27C9820"/>
    <w:lvl w:ilvl="0" w:tplc="FA483BF6">
      <w:start w:val="1"/>
      <w:numFmt w:val="decimal"/>
      <w:lvlText w:val="3.9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01127"/>
    <w:multiLevelType w:val="hybridMultilevel"/>
    <w:tmpl w:val="2D5811FC"/>
    <w:lvl w:ilvl="0" w:tplc="1298A5FC">
      <w:start w:val="1"/>
      <w:numFmt w:val="decimal"/>
      <w:lvlText w:val="3.1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E66C8"/>
    <w:multiLevelType w:val="hybridMultilevel"/>
    <w:tmpl w:val="3A346EBC"/>
    <w:lvl w:ilvl="0" w:tplc="2F7024AC">
      <w:start w:val="1"/>
      <w:numFmt w:val="decimal"/>
      <w:lvlText w:val="3.10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CCB"/>
    <w:multiLevelType w:val="hybridMultilevel"/>
    <w:tmpl w:val="3886CDF0"/>
    <w:lvl w:ilvl="0" w:tplc="B91C0806">
      <w:start w:val="1"/>
      <w:numFmt w:val="decimal"/>
      <w:lvlText w:val="3.14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8501A4"/>
    <w:multiLevelType w:val="hybridMultilevel"/>
    <w:tmpl w:val="FA64689E"/>
    <w:lvl w:ilvl="0" w:tplc="2D1CCEE6">
      <w:start w:val="1"/>
      <w:numFmt w:val="decimal"/>
      <w:lvlText w:val="3.1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D593B"/>
    <w:multiLevelType w:val="hybridMultilevel"/>
    <w:tmpl w:val="246EE3AA"/>
    <w:lvl w:ilvl="0" w:tplc="F5C65728">
      <w:start w:val="1"/>
      <w:numFmt w:val="decimal"/>
      <w:lvlText w:val="3.8.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918B7"/>
    <w:multiLevelType w:val="hybridMultilevel"/>
    <w:tmpl w:val="B80ACECA"/>
    <w:lvl w:ilvl="0" w:tplc="0388BB40">
      <w:start w:val="1"/>
      <w:numFmt w:val="decimal"/>
      <w:lvlText w:val="3.13.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13952"/>
    <w:multiLevelType w:val="hybridMultilevel"/>
    <w:tmpl w:val="0F2C4F5C"/>
    <w:lvl w:ilvl="0" w:tplc="11D8E0F8">
      <w:start w:val="1"/>
      <w:numFmt w:val="decimal"/>
      <w:lvlText w:val="3.10.1.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06879"/>
    <w:multiLevelType w:val="hybridMultilevel"/>
    <w:tmpl w:val="587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E6427"/>
    <w:multiLevelType w:val="hybridMultilevel"/>
    <w:tmpl w:val="DCD0C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826E10"/>
    <w:multiLevelType w:val="multilevel"/>
    <w:tmpl w:val="6184A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6" w:hanging="936"/>
      </w:pPr>
      <w:rPr>
        <w:rFonts w:hint="default"/>
        <w:b w:val="0"/>
        <w:i w:val="0"/>
      </w:rPr>
    </w:lvl>
    <w:lvl w:ilvl="3">
      <w:start w:val="1"/>
      <w:numFmt w:val="decimal"/>
      <w:lvlText w:val="C2.4.%4."/>
      <w:lvlJc w:val="left"/>
      <w:pPr>
        <w:ind w:left="4590" w:hanging="1080"/>
      </w:pPr>
      <w:rPr>
        <w:rFonts w:hint="default"/>
        <w:b w:val="0"/>
        <w:i w:val="0"/>
      </w:rPr>
    </w:lvl>
    <w:lvl w:ilvl="4">
      <w:start w:val="1"/>
      <w:numFmt w:val="decimal"/>
      <w:lvlText w:val="C2.4.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3.9.5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8E3400A"/>
    <w:multiLevelType w:val="multilevel"/>
    <w:tmpl w:val="63F664B0"/>
    <w:lvl w:ilvl="0">
      <w:start w:val="1"/>
      <w:numFmt w:val="decimal"/>
      <w:lvlText w:val="3.8.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6" w:hanging="936"/>
      </w:pPr>
      <w:rPr>
        <w:rFonts w:hint="default"/>
        <w:b w:val="0"/>
        <w:i w:val="0"/>
      </w:rPr>
    </w:lvl>
    <w:lvl w:ilvl="3">
      <w:start w:val="1"/>
      <w:numFmt w:val="decimal"/>
      <w:lvlText w:val="C2.4.%4."/>
      <w:lvlJc w:val="left"/>
      <w:pPr>
        <w:ind w:left="4590" w:hanging="1080"/>
      </w:pPr>
      <w:rPr>
        <w:rFonts w:hint="default"/>
        <w:b w:val="0"/>
        <w:i w:val="0"/>
      </w:rPr>
    </w:lvl>
    <w:lvl w:ilvl="4">
      <w:start w:val="1"/>
      <w:numFmt w:val="decimal"/>
      <w:lvlText w:val="C2.4.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C2.5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67153C3"/>
    <w:multiLevelType w:val="hybridMultilevel"/>
    <w:tmpl w:val="0C2A0910"/>
    <w:lvl w:ilvl="0" w:tplc="81A87A02">
      <w:start w:val="1"/>
      <w:numFmt w:val="decimal"/>
      <w:lvlText w:val="C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0603F"/>
    <w:multiLevelType w:val="hybridMultilevel"/>
    <w:tmpl w:val="5C70BF6C"/>
    <w:lvl w:ilvl="0" w:tplc="E13684A4">
      <w:start w:val="1"/>
      <w:numFmt w:val="decimal"/>
      <w:lvlText w:val="3.4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CA65B4"/>
    <w:multiLevelType w:val="hybridMultilevel"/>
    <w:tmpl w:val="77E29A56"/>
    <w:lvl w:ilvl="0" w:tplc="061A562E">
      <w:start w:val="1"/>
      <w:numFmt w:val="decimal"/>
      <w:lvlText w:val="3.9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A5D06"/>
    <w:multiLevelType w:val="hybridMultilevel"/>
    <w:tmpl w:val="9126E9D6"/>
    <w:lvl w:ilvl="0" w:tplc="8246315A">
      <w:start w:val="1"/>
      <w:numFmt w:val="decimal"/>
      <w:lvlText w:val="3.1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E29FF"/>
    <w:multiLevelType w:val="hybridMultilevel"/>
    <w:tmpl w:val="B8B0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7"/>
  </w:num>
  <w:num w:numId="10">
    <w:abstractNumId w:val="15"/>
  </w:num>
  <w:num w:numId="11">
    <w:abstractNumId w:val="5"/>
  </w:num>
  <w:num w:numId="12">
    <w:abstractNumId w:val="10"/>
  </w:num>
  <w:num w:numId="13">
    <w:abstractNumId w:val="7"/>
  </w:num>
  <w:num w:numId="14">
    <w:abstractNumId w:val="18"/>
  </w:num>
  <w:num w:numId="15">
    <w:abstractNumId w:val="4"/>
  </w:num>
  <w:num w:numId="16">
    <w:abstractNumId w:val="1"/>
  </w:num>
  <w:num w:numId="17">
    <w:abstractNumId w:val="9"/>
  </w:num>
  <w:num w:numId="18">
    <w:abstractNumId w:val="0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cftokKKGSnF7OVKq5Qp2PUBuTFA=" w:salt="qr+xmZ9rd5l5z2rBjkhj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2C"/>
    <w:rsid w:val="00013E2C"/>
    <w:rsid w:val="0006539D"/>
    <w:rsid w:val="00066F7C"/>
    <w:rsid w:val="00130A2A"/>
    <w:rsid w:val="001337AA"/>
    <w:rsid w:val="00155216"/>
    <w:rsid w:val="00157F22"/>
    <w:rsid w:val="001B1B10"/>
    <w:rsid w:val="001E4CBD"/>
    <w:rsid w:val="001F1C27"/>
    <w:rsid w:val="002626D3"/>
    <w:rsid w:val="00285E98"/>
    <w:rsid w:val="002B1CCC"/>
    <w:rsid w:val="002C4319"/>
    <w:rsid w:val="002E6BE3"/>
    <w:rsid w:val="0034164A"/>
    <w:rsid w:val="00346B21"/>
    <w:rsid w:val="003D43E0"/>
    <w:rsid w:val="00425725"/>
    <w:rsid w:val="0046695C"/>
    <w:rsid w:val="0048299E"/>
    <w:rsid w:val="004C6FDF"/>
    <w:rsid w:val="004E2F9A"/>
    <w:rsid w:val="005035C8"/>
    <w:rsid w:val="00540024"/>
    <w:rsid w:val="00597E67"/>
    <w:rsid w:val="005B7C2E"/>
    <w:rsid w:val="005F2FA3"/>
    <w:rsid w:val="005F5DBD"/>
    <w:rsid w:val="00634D08"/>
    <w:rsid w:val="00650EA7"/>
    <w:rsid w:val="00683B51"/>
    <w:rsid w:val="006F5CF3"/>
    <w:rsid w:val="0072279C"/>
    <w:rsid w:val="00811925"/>
    <w:rsid w:val="008325C7"/>
    <w:rsid w:val="008914D1"/>
    <w:rsid w:val="008C1755"/>
    <w:rsid w:val="008F4F2A"/>
    <w:rsid w:val="008F644E"/>
    <w:rsid w:val="00930496"/>
    <w:rsid w:val="00965F4F"/>
    <w:rsid w:val="00971677"/>
    <w:rsid w:val="009913F5"/>
    <w:rsid w:val="009A03FA"/>
    <w:rsid w:val="00A00710"/>
    <w:rsid w:val="00A31217"/>
    <w:rsid w:val="00A52EEC"/>
    <w:rsid w:val="00A83025"/>
    <w:rsid w:val="00AA768A"/>
    <w:rsid w:val="00B20DD7"/>
    <w:rsid w:val="00B23066"/>
    <w:rsid w:val="00B36EFE"/>
    <w:rsid w:val="00B44E12"/>
    <w:rsid w:val="00BA2E94"/>
    <w:rsid w:val="00BB7BBB"/>
    <w:rsid w:val="00BC5A54"/>
    <w:rsid w:val="00BD7A36"/>
    <w:rsid w:val="00BE0E1D"/>
    <w:rsid w:val="00BE54B0"/>
    <w:rsid w:val="00C04BB1"/>
    <w:rsid w:val="00C42067"/>
    <w:rsid w:val="00DA5E5E"/>
    <w:rsid w:val="00E15B56"/>
    <w:rsid w:val="00E4769A"/>
    <w:rsid w:val="00E81E48"/>
    <w:rsid w:val="00F61390"/>
    <w:rsid w:val="00FE3FCF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68A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0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03F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03FA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F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496"/>
    <w:pPr>
      <w:widowControl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496"/>
    <w:rPr>
      <w:rFonts w:ascii="Courier New" w:eastAsia="Times New Roman" w:hAnsi="Courier New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16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5E"/>
  </w:style>
  <w:style w:type="paragraph" w:styleId="Footer">
    <w:name w:val="footer"/>
    <w:basedOn w:val="Normal"/>
    <w:link w:val="FooterChar"/>
    <w:uiPriority w:val="99"/>
    <w:unhideWhenUsed/>
    <w:rsid w:val="00DA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68A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0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03F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03FA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F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496"/>
    <w:pPr>
      <w:widowControl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496"/>
    <w:rPr>
      <w:rFonts w:ascii="Courier New" w:eastAsia="Times New Roman" w:hAnsi="Courier New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16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E5E"/>
  </w:style>
  <w:style w:type="paragraph" w:styleId="Footer">
    <w:name w:val="footer"/>
    <w:basedOn w:val="Normal"/>
    <w:link w:val="FooterChar"/>
    <w:uiPriority w:val="99"/>
    <w:unhideWhenUsed/>
    <w:rsid w:val="00DA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 Student 1</dc:creator>
  <cp:lastModifiedBy>Catherine Susman</cp:lastModifiedBy>
  <cp:revision>2</cp:revision>
  <cp:lastPrinted>2013-10-05T01:34:00Z</cp:lastPrinted>
  <dcterms:created xsi:type="dcterms:W3CDTF">2013-10-11T22:06:00Z</dcterms:created>
  <dcterms:modified xsi:type="dcterms:W3CDTF">2013-10-11T22:06:00Z</dcterms:modified>
</cp:coreProperties>
</file>