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14" w:rsidRDefault="00C64467" w:rsidP="00C64467">
      <w:pPr>
        <w:jc w:val="center"/>
        <w:rPr>
          <w:b/>
        </w:rPr>
      </w:pPr>
      <w:r w:rsidRPr="00C64467">
        <w:rPr>
          <w:b/>
        </w:rPr>
        <w:t>Dual-Belt Treadmill System Specifications</w:t>
      </w:r>
    </w:p>
    <w:p w:rsidR="00C64467" w:rsidRPr="00C64467" w:rsidRDefault="00C64467" w:rsidP="00C64467">
      <w:pPr>
        <w:jc w:val="center"/>
        <w:rPr>
          <w:b/>
        </w:rPr>
      </w:pP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Parallel dual-belt assembly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Vertical force capacity of 5000N for each plate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Shear force capacity of 2,500N for each plate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Incline control system allowing 15 decrees of incline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Speed range of 0-24 km/h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Belt and motor drive mechanisms all mounted on force plate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Calibrated with force plate center of origin to be located on treadmill surface</w:t>
      </w:r>
    </w:p>
    <w:p w:rsidR="00C64467" w:rsidRDefault="00C64467" w:rsidP="00C64467">
      <w:pPr>
        <w:pStyle w:val="ListParagraph"/>
        <w:numPr>
          <w:ilvl w:val="0"/>
          <w:numId w:val="1"/>
        </w:numPr>
        <w:spacing w:line="480" w:lineRule="auto"/>
      </w:pPr>
      <w:r>
        <w:t>Removable and adjustable safety rails on both sides and front</w:t>
      </w:r>
    </w:p>
    <w:p w:rsidR="00C64467" w:rsidRDefault="00C64467" w:rsidP="00C64467">
      <w:pPr>
        <w:pStyle w:val="ListParagraph"/>
      </w:pPr>
      <w:bookmarkStart w:id="0" w:name="_GoBack"/>
      <w:bookmarkEnd w:id="0"/>
    </w:p>
    <w:sectPr w:rsidR="00C6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3B53"/>
    <w:multiLevelType w:val="hybridMultilevel"/>
    <w:tmpl w:val="3A2A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7"/>
    <w:rsid w:val="00217860"/>
    <w:rsid w:val="00302C12"/>
    <w:rsid w:val="0067377C"/>
    <w:rsid w:val="00C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Grainger</dc:creator>
  <cp:lastModifiedBy>Amy Grainger</cp:lastModifiedBy>
  <cp:revision>1</cp:revision>
  <dcterms:created xsi:type="dcterms:W3CDTF">2012-11-05T18:18:00Z</dcterms:created>
  <dcterms:modified xsi:type="dcterms:W3CDTF">2012-11-05T18:24:00Z</dcterms:modified>
</cp:coreProperties>
</file>