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8" w:rsidRPr="00F01774" w:rsidRDefault="00C3034A" w:rsidP="00C3034A">
      <w:pPr>
        <w:jc w:val="center"/>
        <w:rPr>
          <w:rFonts w:ascii="Arial" w:hAnsi="Arial" w:cs="Arial"/>
          <w:b/>
          <w:sz w:val="24"/>
          <w:szCs w:val="24"/>
        </w:rPr>
      </w:pPr>
      <w:r w:rsidRPr="00F01774">
        <w:rPr>
          <w:rFonts w:ascii="Arial" w:hAnsi="Arial" w:cs="Arial"/>
          <w:b/>
          <w:sz w:val="24"/>
          <w:szCs w:val="24"/>
        </w:rPr>
        <w:t xml:space="preserve">Echocardiography System </w:t>
      </w:r>
      <w:r w:rsidR="005A24BB">
        <w:rPr>
          <w:rFonts w:ascii="Arial" w:hAnsi="Arial" w:cs="Arial"/>
          <w:b/>
          <w:sz w:val="24"/>
          <w:szCs w:val="24"/>
        </w:rPr>
        <w:t xml:space="preserve">Requirements and Hardware </w:t>
      </w:r>
      <w:r w:rsidRPr="00F01774">
        <w:rPr>
          <w:rFonts w:ascii="Arial" w:hAnsi="Arial" w:cs="Arial"/>
          <w:b/>
          <w:sz w:val="24"/>
          <w:szCs w:val="24"/>
        </w:rPr>
        <w:t>Specifications</w:t>
      </w:r>
    </w:p>
    <w:p w:rsidR="00C3034A" w:rsidRPr="00F01774" w:rsidRDefault="003821F8" w:rsidP="00C303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Capable of 2D and 3D </w:t>
      </w:r>
      <w:r w:rsidR="00F01774" w:rsidRPr="00F01774">
        <w:rPr>
          <w:rFonts w:ascii="Arial" w:hAnsi="Arial" w:cs="Arial"/>
          <w:sz w:val="24"/>
          <w:szCs w:val="24"/>
        </w:rPr>
        <w:t>imaging and precision blood f</w:t>
      </w:r>
      <w:r w:rsidR="00D31A47">
        <w:rPr>
          <w:rFonts w:ascii="Arial" w:hAnsi="Arial" w:cs="Arial"/>
          <w:sz w:val="24"/>
          <w:szCs w:val="24"/>
        </w:rPr>
        <w:t>low determinations in real time</w:t>
      </w:r>
    </w:p>
    <w:p w:rsidR="00F01774" w:rsidRPr="00F01774" w:rsidRDefault="00F01774" w:rsidP="00C303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774">
        <w:rPr>
          <w:rFonts w:ascii="Arial" w:hAnsi="Arial" w:cs="Arial"/>
          <w:sz w:val="24"/>
          <w:szCs w:val="24"/>
        </w:rPr>
        <w:t>Support rate-subtraction contrast imaging on both car</w:t>
      </w:r>
      <w:r w:rsidR="00D31A47">
        <w:rPr>
          <w:rFonts w:ascii="Arial" w:hAnsi="Arial" w:cs="Arial"/>
          <w:sz w:val="24"/>
          <w:szCs w:val="24"/>
        </w:rPr>
        <w:t>diac and linear vascular probes</w:t>
      </w:r>
    </w:p>
    <w:p w:rsidR="00F01774" w:rsidRDefault="00F01774" w:rsidP="00C303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Consistent platform and data </w:t>
      </w:r>
      <w:r w:rsidR="005A24BB">
        <w:rPr>
          <w:rFonts w:ascii="Arial" w:hAnsi="Arial" w:cs="Arial"/>
          <w:sz w:val="24"/>
          <w:szCs w:val="24"/>
        </w:rPr>
        <w:t xml:space="preserve">collection as </w:t>
      </w:r>
      <w:r w:rsidR="00D31A47">
        <w:rPr>
          <w:rFonts w:ascii="Arial" w:hAnsi="Arial" w:cs="Arial"/>
          <w:sz w:val="24"/>
          <w:szCs w:val="24"/>
        </w:rPr>
        <w:t xml:space="preserve">used by University of Oregon’s </w:t>
      </w:r>
      <w:r w:rsidR="005A24BB">
        <w:rPr>
          <w:rFonts w:ascii="Arial" w:hAnsi="Arial" w:cs="Arial"/>
          <w:sz w:val="24"/>
          <w:szCs w:val="24"/>
        </w:rPr>
        <w:t xml:space="preserve">collaborators  </w:t>
      </w:r>
    </w:p>
    <w:p w:rsidR="005A24BB" w:rsidRDefault="005A24BB" w:rsidP="00C303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Transthoracic 2D/3D</w:t>
      </w:r>
    </w:p>
    <w:p w:rsidR="005A24BB" w:rsidRDefault="005A24BB" w:rsidP="00C303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Real-time views of car</w:t>
      </w:r>
      <w:r w:rsidR="00D31A47">
        <w:rPr>
          <w:rFonts w:ascii="Arial" w:hAnsi="Arial" w:cs="Arial"/>
          <w:sz w:val="24"/>
          <w:szCs w:val="24"/>
        </w:rPr>
        <w:t>diac structure in a single beat</w:t>
      </w:r>
    </w:p>
    <w:p w:rsidR="003821F8" w:rsidRDefault="003821F8" w:rsidP="003821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Capable of acquisition fr</w:t>
      </w:r>
      <w:r w:rsidR="00D31A47">
        <w:rPr>
          <w:rFonts w:ascii="Arial" w:hAnsi="Arial" w:cs="Arial"/>
          <w:sz w:val="24"/>
          <w:szCs w:val="24"/>
        </w:rPr>
        <w:t>ame up to 500 frames per second</w:t>
      </w:r>
    </w:p>
    <w:p w:rsidR="003821F8" w:rsidRPr="003821F8" w:rsidRDefault="003821F8" w:rsidP="003821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>The system architecture designed to simultaneously process the entire bandwidth</w:t>
      </w:r>
    </w:p>
    <w:p w:rsidR="003821F8" w:rsidRDefault="003821F8" w:rsidP="003821F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broadband transducer-received f</w:t>
      </w:r>
      <w:r w:rsidR="00D31A47">
        <w:rPr>
          <w:rFonts w:ascii="Arial" w:hAnsi="Arial" w:cs="Arial"/>
          <w:sz w:val="24"/>
          <w:szCs w:val="24"/>
        </w:rPr>
        <w:t>requencies from 1 MHz to 17 MHz</w:t>
      </w:r>
      <w:bookmarkStart w:id="0" w:name="_GoBack"/>
      <w:bookmarkEnd w:id="0"/>
    </w:p>
    <w:p w:rsidR="003821F8" w:rsidRDefault="003821F8" w:rsidP="003821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system shall operate in the following modes: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Real-time spatial compound imaging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Panoramic real-time spatial compound imaging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Adaptive image processing (real-time analysis of patterns at the pixel level and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refinement of images)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Real-time 3D Echo imaging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Real-time 3D or real-time 3D imaging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Real-time 3D zoom imaging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Elevation compounding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Real-time full volume imaging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>o Manual cropping</w:t>
      </w:r>
    </w:p>
    <w:p w:rsidR="003821F8" w:rsidRP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Real-time 3D color flow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ECG display 3D swivel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3D LVO setting</w:t>
      </w:r>
    </w:p>
    <w:p w:rsidR="003821F8" w:rsidRDefault="003821F8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1F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Multiplane imaging in transthoracic echo</w:t>
      </w:r>
    </w:p>
    <w:p w:rsidR="00D1184E" w:rsidRDefault="00D1184E" w:rsidP="003821F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Biplane imaging, consisting of real-time, simultaneous display of two full-resolution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images acquired from different planes, where one image can electronically tilt and rotate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2D grayscale imaging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Tissue Harmonic imaging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Chroma imaging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Contrast Specific imaging with 2D Harmonics using Pulse Inversion Technology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Power Pulse Inversion Contrast Harmonic imaging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Agent Detection imaging (ADI) for contrast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M-mode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Color Doppler imaging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Tissue Doppler Imaging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Adaptive Broadband Color Flow Doppler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Color Power Angio imaging (CPA)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High PRF Doppler</w:t>
      </w:r>
    </w:p>
    <w:p w:rsidR="00D1184E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Simultaneous PW Doppler and 2D</w:t>
      </w:r>
    </w:p>
    <w:p w:rsidR="00D1184E" w:rsidRPr="003821F8" w:rsidRDefault="00D1184E" w:rsidP="00B64DB4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Simultaneous 2D, color Doppler and PW Doppler (Triple Mode)</w:t>
      </w:r>
    </w:p>
    <w:sectPr w:rsidR="00D1184E" w:rsidRPr="003821F8" w:rsidSect="00F01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8C"/>
    <w:multiLevelType w:val="hybridMultilevel"/>
    <w:tmpl w:val="EC5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C2C"/>
    <w:multiLevelType w:val="hybridMultilevel"/>
    <w:tmpl w:val="63F4DC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874111"/>
    <w:multiLevelType w:val="hybridMultilevel"/>
    <w:tmpl w:val="B68CAC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4A"/>
    <w:rsid w:val="00217860"/>
    <w:rsid w:val="003821F8"/>
    <w:rsid w:val="005A24BB"/>
    <w:rsid w:val="0067377C"/>
    <w:rsid w:val="008C114F"/>
    <w:rsid w:val="00B64DB4"/>
    <w:rsid w:val="00C3034A"/>
    <w:rsid w:val="00D05D38"/>
    <w:rsid w:val="00D1184E"/>
    <w:rsid w:val="00D31A47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Grainger</dc:creator>
  <cp:lastModifiedBy>Catherine Susman</cp:lastModifiedBy>
  <cp:revision>3</cp:revision>
  <dcterms:created xsi:type="dcterms:W3CDTF">2012-08-16T23:39:00Z</dcterms:created>
  <dcterms:modified xsi:type="dcterms:W3CDTF">2012-08-16T23:39:00Z</dcterms:modified>
</cp:coreProperties>
</file>